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44" w:rsidRPr="0037378A" w:rsidRDefault="009D0544" w:rsidP="009D054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7378A">
        <w:rPr>
          <w:rFonts w:ascii="微軟正黑體" w:eastAsia="微軟正黑體" w:hAnsi="微軟正黑體" w:hint="eastAsia"/>
          <w:b/>
          <w:sz w:val="32"/>
          <w:szCs w:val="32"/>
        </w:rPr>
        <w:t>【高教深耕計畫</w:t>
      </w:r>
      <w:r w:rsidRPr="0037378A">
        <w:rPr>
          <w:rFonts w:ascii="微軟正黑體" w:eastAsia="微軟正黑體" w:hAnsi="微軟正黑體"/>
          <w:b/>
          <w:sz w:val="32"/>
          <w:szCs w:val="32"/>
        </w:rPr>
        <w:t>—</w:t>
      </w:r>
      <w:r w:rsidRPr="0037378A">
        <w:rPr>
          <w:rFonts w:ascii="微軟正黑體" w:eastAsia="微軟正黑體" w:hAnsi="微軟正黑體" w:hint="eastAsia"/>
          <w:b/>
          <w:sz w:val="32"/>
          <w:szCs w:val="32"/>
        </w:rPr>
        <w:t>研究中心 注意事項】</w:t>
      </w:r>
    </w:p>
    <w:p w:rsidR="009D0544" w:rsidRPr="009D0544" w:rsidRDefault="009D0544" w:rsidP="00146DB0"/>
    <w:p w:rsidR="00C96A89" w:rsidRPr="0037378A" w:rsidRDefault="00C96A89" w:rsidP="0037378A">
      <w:pPr>
        <w:pStyle w:val="a3"/>
        <w:numPr>
          <w:ilvl w:val="0"/>
          <w:numId w:val="1"/>
        </w:numPr>
        <w:ind w:leftChars="0" w:left="630" w:hanging="630"/>
        <w:rPr>
          <w:rFonts w:ascii="標楷體" w:eastAsia="標楷體" w:hAnsi="標楷體"/>
          <w:b/>
          <w:sz w:val="28"/>
          <w:szCs w:val="28"/>
        </w:rPr>
      </w:pPr>
      <w:r w:rsidRPr="0037378A">
        <w:rPr>
          <w:rFonts w:ascii="標楷體" w:eastAsia="標楷體" w:hAnsi="標楷體" w:hint="eastAsia"/>
          <w:b/>
          <w:sz w:val="28"/>
          <w:szCs w:val="28"/>
        </w:rPr>
        <w:t>計畫申請</w:t>
      </w:r>
    </w:p>
    <w:p w:rsidR="00C96A89" w:rsidRDefault="00C96A89" w:rsidP="00FB136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申請科技部計畫</w:t>
      </w:r>
    </w:p>
    <w:p w:rsidR="00432961" w:rsidRDefault="00FB1363" w:rsidP="0043296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請於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 w:rsidR="00432961">
        <w:rPr>
          <w:rFonts w:hint="eastAsia"/>
        </w:rPr>
        <w:t>日下班前繳交初稿。</w:t>
      </w:r>
    </w:p>
    <w:p w:rsidR="00FB1363" w:rsidRDefault="00432961" w:rsidP="0043296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請於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日定稿</w:t>
      </w:r>
      <w:r w:rsidR="00BD10A9">
        <w:rPr>
          <w:rFonts w:hint="eastAsia"/>
        </w:rPr>
        <w:t>，並於</w:t>
      </w:r>
      <w:r w:rsidRPr="00F30C1E">
        <w:rPr>
          <w:rFonts w:hint="eastAsia"/>
          <w:color w:val="FF0000"/>
          <w:shd w:val="clear" w:color="auto" w:fill="FFFF00"/>
        </w:rPr>
        <w:t>上</w:t>
      </w:r>
      <w:r w:rsidR="00BD10A9" w:rsidRPr="00F30C1E">
        <w:rPr>
          <w:rFonts w:hint="eastAsia"/>
          <w:color w:val="FF0000"/>
          <w:shd w:val="clear" w:color="auto" w:fill="FFFF00"/>
        </w:rPr>
        <w:t>午</w:t>
      </w:r>
      <w:r w:rsidR="00BD10A9" w:rsidRPr="00F30C1E">
        <w:rPr>
          <w:rFonts w:hint="eastAsia"/>
          <w:color w:val="FF0000"/>
          <w:shd w:val="clear" w:color="auto" w:fill="FFFF00"/>
        </w:rPr>
        <w:t>10</w:t>
      </w:r>
      <w:r w:rsidR="00BD10A9" w:rsidRPr="00F30C1E">
        <w:rPr>
          <w:rFonts w:hint="eastAsia"/>
          <w:color w:val="FF0000"/>
          <w:shd w:val="clear" w:color="auto" w:fill="FFFF00"/>
        </w:rPr>
        <w:t>：</w:t>
      </w:r>
      <w:r w:rsidR="00BD10A9" w:rsidRPr="00F30C1E">
        <w:rPr>
          <w:rFonts w:hint="eastAsia"/>
          <w:color w:val="FF0000"/>
          <w:shd w:val="clear" w:color="auto" w:fill="FFFF00"/>
        </w:rPr>
        <w:t>00</w:t>
      </w:r>
      <w:r w:rsidR="00BD10A9" w:rsidRPr="00F30C1E">
        <w:rPr>
          <w:rFonts w:hint="eastAsia"/>
          <w:color w:val="FF0000"/>
          <w:shd w:val="clear" w:color="auto" w:fill="FFFF00"/>
        </w:rPr>
        <w:t>前</w:t>
      </w:r>
      <w:r w:rsidR="00BD10A9">
        <w:rPr>
          <w:rFonts w:hint="eastAsia"/>
        </w:rPr>
        <w:t>上</w:t>
      </w:r>
      <w:r>
        <w:rPr>
          <w:rFonts w:hint="eastAsia"/>
        </w:rPr>
        <w:t>傳科技部網站，以利處理後續科技部行政作業。</w:t>
      </w:r>
    </w:p>
    <w:p w:rsidR="004A1C8D" w:rsidRDefault="004A1C8D" w:rsidP="004A1C8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科技部申請方式如下：（亦可請參照教育部來文，頁</w:t>
      </w:r>
      <w:r>
        <w:rPr>
          <w:rFonts w:hint="eastAsia"/>
        </w:rPr>
        <w:t>16</w:t>
      </w:r>
      <w:r>
        <w:rPr>
          <w:rFonts w:hint="eastAsia"/>
        </w:rPr>
        <w:t>）。</w:t>
      </w:r>
    </w:p>
    <w:p w:rsidR="00D870F7" w:rsidRDefault="00D870F7" w:rsidP="00D870F7">
      <w:pPr>
        <w:pStyle w:val="a3"/>
        <w:ind w:leftChars="0" w:left="336"/>
      </w:pPr>
      <w:r>
        <w:rPr>
          <w:rFonts w:hint="eastAsia"/>
          <w:noProof/>
        </w:rPr>
        <w:drawing>
          <wp:inline distT="0" distB="0" distL="0" distR="0">
            <wp:extent cx="5362813" cy="3321019"/>
            <wp:effectExtent l="190500" t="152400" r="180737" b="127031"/>
            <wp:docPr id="1" name="圖片 0" descr="科技部申請注意事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科技部申請注意事項.JPG"/>
                    <pic:cNvPicPr/>
                  </pic:nvPicPr>
                  <pic:blipFill>
                    <a:blip r:embed="rId7" cstate="print"/>
                    <a:srcRect l="3687" r="5792"/>
                    <a:stretch>
                      <a:fillRect/>
                    </a:stretch>
                  </pic:blipFill>
                  <pic:spPr>
                    <a:xfrm>
                      <a:off x="0" y="0"/>
                      <a:ext cx="5368775" cy="3324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1C8D" w:rsidRDefault="00432961" w:rsidP="0043296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科技部計畫</w:t>
      </w:r>
      <w:r w:rsidR="004A1C8D">
        <w:rPr>
          <w:rFonts w:hint="eastAsia"/>
        </w:rPr>
        <w:t>上傳</w:t>
      </w:r>
      <w:r>
        <w:rPr>
          <w:rFonts w:hint="eastAsia"/>
        </w:rPr>
        <w:t>後下載</w:t>
      </w:r>
      <w:r w:rsidR="004A1C8D">
        <w:rPr>
          <w:rFonts w:hint="eastAsia"/>
        </w:rPr>
        <w:t>，</w:t>
      </w:r>
      <w:r w:rsidR="00F154E2">
        <w:rPr>
          <w:rFonts w:hint="eastAsia"/>
        </w:rPr>
        <w:t>合併</w:t>
      </w:r>
      <w:r>
        <w:rPr>
          <w:rFonts w:hint="eastAsia"/>
        </w:rPr>
        <w:t>教育部計畫</w:t>
      </w:r>
      <w:r w:rsidR="00F154E2">
        <w:rPr>
          <w:rFonts w:hint="eastAsia"/>
        </w:rPr>
        <w:t>，</w:t>
      </w:r>
      <w:r w:rsidR="004A1C8D">
        <w:rPr>
          <w:rFonts w:hint="eastAsia"/>
        </w:rPr>
        <w:t>請</w:t>
      </w:r>
      <w:r w:rsidR="00F154E2">
        <w:rPr>
          <w:rFonts w:hint="eastAsia"/>
        </w:rPr>
        <w:t>將頁數</w:t>
      </w:r>
      <w:r w:rsidR="004A1C8D">
        <w:rPr>
          <w:rFonts w:hint="eastAsia"/>
        </w:rPr>
        <w:t>控制在正文</w:t>
      </w:r>
      <w:r w:rsidR="004A1C8D">
        <w:rPr>
          <w:rFonts w:hint="eastAsia"/>
        </w:rPr>
        <w:t>30</w:t>
      </w:r>
      <w:r w:rsidR="004A1C8D">
        <w:rPr>
          <w:rFonts w:hint="eastAsia"/>
        </w:rPr>
        <w:t>頁，附件</w:t>
      </w:r>
      <w:r w:rsidR="004A1C8D">
        <w:rPr>
          <w:rFonts w:hint="eastAsia"/>
        </w:rPr>
        <w:t>20</w:t>
      </w:r>
      <w:r w:rsidR="004A1C8D">
        <w:rPr>
          <w:rFonts w:hint="eastAsia"/>
        </w:rPr>
        <w:t>頁</w:t>
      </w:r>
      <w:r w:rsidR="00564A39">
        <w:rPr>
          <w:rFonts w:hint="eastAsia"/>
        </w:rPr>
        <w:t>（經費可作為附件）。</w:t>
      </w:r>
    </w:p>
    <w:p w:rsidR="00432961" w:rsidRDefault="004A1C8D" w:rsidP="004A1C8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報送教育部資料請於</w:t>
      </w:r>
      <w:r w:rsidRPr="00BD10A9">
        <w:rPr>
          <w:rFonts w:hint="eastAsia"/>
          <w:color w:val="FF0000"/>
        </w:rPr>
        <w:t>11</w:t>
      </w:r>
      <w:r w:rsidRPr="00BD10A9">
        <w:rPr>
          <w:rFonts w:hint="eastAsia"/>
          <w:color w:val="FF0000"/>
        </w:rPr>
        <w:t>月</w:t>
      </w:r>
      <w:r w:rsidRPr="00BD10A9">
        <w:rPr>
          <w:rFonts w:hint="eastAsia"/>
          <w:color w:val="FF0000"/>
        </w:rPr>
        <w:t>21</w:t>
      </w:r>
      <w:r w:rsidRPr="00BD10A9">
        <w:rPr>
          <w:rFonts w:hint="eastAsia"/>
          <w:color w:val="FF0000"/>
        </w:rPr>
        <w:t>日</w:t>
      </w:r>
      <w:proofErr w:type="gramStart"/>
      <w:r>
        <w:rPr>
          <w:rFonts w:hint="eastAsia"/>
        </w:rPr>
        <w:t>送</w:t>
      </w:r>
      <w:r w:rsidR="00432961">
        <w:rPr>
          <w:rFonts w:hint="eastAsia"/>
        </w:rPr>
        <w:t>至頂大</w:t>
      </w:r>
      <w:proofErr w:type="gramEnd"/>
      <w:r w:rsidR="00432961">
        <w:rPr>
          <w:rFonts w:hint="eastAsia"/>
        </w:rPr>
        <w:t>辦公室。</w:t>
      </w:r>
    </w:p>
    <w:p w:rsidR="004A1C8D" w:rsidRDefault="004A1C8D" w:rsidP="004A1C8D"/>
    <w:p w:rsidR="004A1C8D" w:rsidRDefault="004A1C8D" w:rsidP="004A1C8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不申請科技部計畫</w:t>
      </w:r>
    </w:p>
    <w:p w:rsidR="004A1C8D" w:rsidRDefault="004A1C8D" w:rsidP="004A1C8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請於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日下班前繳交初稿。</w:t>
      </w:r>
    </w:p>
    <w:p w:rsidR="004A1C8D" w:rsidRDefault="004A1C8D" w:rsidP="004A1C8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請於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日下班前定稿，請控制在正文</w:t>
      </w:r>
      <w:r>
        <w:rPr>
          <w:rFonts w:hint="eastAsia"/>
        </w:rPr>
        <w:t>30</w:t>
      </w:r>
      <w:r>
        <w:rPr>
          <w:rFonts w:hint="eastAsia"/>
        </w:rPr>
        <w:t>頁，附件</w:t>
      </w:r>
      <w:r>
        <w:rPr>
          <w:rFonts w:hint="eastAsia"/>
        </w:rPr>
        <w:t>20</w:t>
      </w:r>
      <w:r>
        <w:rPr>
          <w:rFonts w:hint="eastAsia"/>
        </w:rPr>
        <w:t>頁（經費可作為附件）。</w:t>
      </w:r>
    </w:p>
    <w:p w:rsidR="004A1C8D" w:rsidRDefault="004A1C8D" w:rsidP="004A1C8D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報送教育部資料請於</w:t>
      </w:r>
      <w:r w:rsidRPr="00BD10A9">
        <w:rPr>
          <w:rFonts w:hint="eastAsia"/>
          <w:color w:val="FF0000"/>
        </w:rPr>
        <w:t>11</w:t>
      </w:r>
      <w:r w:rsidRPr="00BD10A9">
        <w:rPr>
          <w:rFonts w:hint="eastAsia"/>
          <w:color w:val="FF0000"/>
        </w:rPr>
        <w:t>月</w:t>
      </w:r>
      <w:r w:rsidRPr="00BD10A9">
        <w:rPr>
          <w:rFonts w:hint="eastAsia"/>
          <w:color w:val="FF0000"/>
        </w:rPr>
        <w:t>21</w:t>
      </w:r>
      <w:r w:rsidRPr="00BD10A9">
        <w:rPr>
          <w:rFonts w:hint="eastAsia"/>
          <w:color w:val="FF0000"/>
        </w:rPr>
        <w:t>日</w:t>
      </w:r>
      <w:proofErr w:type="gramStart"/>
      <w:r>
        <w:rPr>
          <w:rFonts w:hint="eastAsia"/>
        </w:rPr>
        <w:t>送至頂大</w:t>
      </w:r>
      <w:proofErr w:type="gramEnd"/>
      <w:r>
        <w:rPr>
          <w:rFonts w:hint="eastAsia"/>
        </w:rPr>
        <w:t>辦公室。</w:t>
      </w:r>
    </w:p>
    <w:p w:rsidR="00665FCC" w:rsidRDefault="00665FCC" w:rsidP="00665FCC"/>
    <w:p w:rsidR="008C1F92" w:rsidRDefault="00044579" w:rsidP="008C1F92">
      <w:pPr>
        <w:jc w:val="right"/>
        <w:rPr>
          <w:sz w:val="20"/>
          <w:szCs w:val="20"/>
        </w:rPr>
      </w:pPr>
      <w:r w:rsidRPr="00044579">
        <w:rPr>
          <w:rFonts w:hint="eastAsia"/>
          <w:sz w:val="20"/>
          <w:szCs w:val="20"/>
        </w:rPr>
        <w:t>(</w:t>
      </w:r>
      <w:r w:rsidRPr="00044579">
        <w:rPr>
          <w:rFonts w:hint="eastAsia"/>
          <w:sz w:val="20"/>
          <w:szCs w:val="20"/>
        </w:rPr>
        <w:t>後</w:t>
      </w:r>
      <w:r>
        <w:rPr>
          <w:rFonts w:hint="eastAsia"/>
          <w:sz w:val="20"/>
          <w:szCs w:val="20"/>
        </w:rPr>
        <w:t>頁</w:t>
      </w:r>
      <w:r w:rsidRPr="00044579">
        <w:rPr>
          <w:rFonts w:hint="eastAsia"/>
          <w:sz w:val="20"/>
          <w:szCs w:val="20"/>
        </w:rPr>
        <w:t>有訊息</w:t>
      </w:r>
      <w:r w:rsidRPr="00044579">
        <w:rPr>
          <w:rFonts w:hint="eastAsia"/>
          <w:sz w:val="20"/>
          <w:szCs w:val="20"/>
        </w:rPr>
        <w:t>)</w:t>
      </w:r>
    </w:p>
    <w:p w:rsidR="008C1F92" w:rsidRDefault="008C1F92" w:rsidP="008C1F92">
      <w:pPr>
        <w:jc w:val="right"/>
        <w:rPr>
          <w:sz w:val="20"/>
          <w:szCs w:val="20"/>
        </w:rPr>
      </w:pPr>
    </w:p>
    <w:p w:rsidR="008C1F92" w:rsidRPr="008C1F92" w:rsidRDefault="008C1F92" w:rsidP="008C1F92">
      <w:pPr>
        <w:jc w:val="right"/>
        <w:rPr>
          <w:sz w:val="20"/>
          <w:szCs w:val="20"/>
        </w:rPr>
      </w:pPr>
    </w:p>
    <w:p w:rsidR="00044579" w:rsidRPr="00044579" w:rsidRDefault="00044579" w:rsidP="00044579">
      <w:pPr>
        <w:pStyle w:val="a3"/>
        <w:numPr>
          <w:ilvl w:val="0"/>
          <w:numId w:val="1"/>
        </w:numPr>
        <w:ind w:leftChars="0" w:left="630" w:hanging="630"/>
        <w:rPr>
          <w:sz w:val="20"/>
          <w:szCs w:val="20"/>
        </w:rPr>
      </w:pPr>
      <w:r w:rsidRPr="00B4622A">
        <w:rPr>
          <w:rFonts w:ascii="標楷體" w:eastAsia="標楷體" w:hAnsi="標楷體" w:hint="eastAsia"/>
          <w:b/>
          <w:sz w:val="28"/>
          <w:szCs w:val="28"/>
        </w:rPr>
        <w:lastRenderedPageBreak/>
        <w:t>研究中心計畫分組</w:t>
      </w:r>
    </w:p>
    <w:p w:rsidR="00044579" w:rsidRPr="00B4622A" w:rsidRDefault="00044579" w:rsidP="00044579">
      <w:pPr>
        <w:pStyle w:val="a3"/>
        <w:ind w:leftChars="0" w:left="630"/>
        <w:rPr>
          <w:sz w:val="20"/>
          <w:szCs w:val="20"/>
        </w:rPr>
      </w:pPr>
      <w:r w:rsidRPr="00B4622A">
        <w:rPr>
          <w:rFonts w:ascii="標楷體" w:eastAsia="標楷體" w:hAnsi="標楷體" w:hint="eastAsia"/>
          <w:b/>
          <w:sz w:val="20"/>
          <w:szCs w:val="20"/>
        </w:rPr>
        <w:t>（</w:t>
      </w:r>
      <w:r w:rsidRPr="00B4622A">
        <w:rPr>
          <w:rFonts w:hint="eastAsia"/>
          <w:sz w:val="20"/>
          <w:szCs w:val="20"/>
        </w:rPr>
        <w:t>每個研究中心可於組內擇二研究中心計畫觀摩）</w:t>
      </w:r>
    </w:p>
    <w:p w:rsidR="00044579" w:rsidRPr="009D0544" w:rsidRDefault="00044579" w:rsidP="00044579">
      <w:pPr>
        <w:pStyle w:val="a3"/>
        <w:ind w:leftChars="0"/>
      </w:pPr>
    </w:p>
    <w:tbl>
      <w:tblPr>
        <w:tblStyle w:val="a4"/>
        <w:tblW w:w="0" w:type="auto"/>
        <w:tblInd w:w="472" w:type="dxa"/>
        <w:tblLook w:val="04A0"/>
      </w:tblPr>
      <w:tblGrid>
        <w:gridCol w:w="560"/>
        <w:gridCol w:w="7979"/>
      </w:tblGrid>
      <w:tr w:rsidR="00044579" w:rsidTr="005B6B79">
        <w:trPr>
          <w:trHeight w:val="453"/>
        </w:trPr>
        <w:tc>
          <w:tcPr>
            <w:tcW w:w="56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44579" w:rsidRDefault="00044579" w:rsidP="005B6B79">
            <w:pPr>
              <w:pStyle w:val="a3"/>
              <w:ind w:leftChars="0" w:left="0"/>
            </w:pPr>
          </w:p>
        </w:tc>
        <w:tc>
          <w:tcPr>
            <w:tcW w:w="797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044579" w:rsidRPr="009D0544" w:rsidRDefault="00044579" w:rsidP="005B6B79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D0544">
              <w:rPr>
                <w:rFonts w:ascii="Times New Roman" w:hAnsiTheme="minorEastAsia" w:cs="Times New Roman"/>
                <w:szCs w:val="24"/>
              </w:rPr>
              <w:t>特色中心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44579" w:rsidRDefault="00044579" w:rsidP="005B6B7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第一組</w:t>
            </w:r>
          </w:p>
        </w:tc>
        <w:tc>
          <w:tcPr>
            <w:tcW w:w="7979" w:type="dxa"/>
            <w:tcBorders>
              <w:right w:val="thinThickSmallGap" w:sz="24" w:space="0" w:color="auto"/>
            </w:tcBorders>
            <w:vAlign w:val="center"/>
          </w:tcPr>
          <w:p w:rsidR="00044579" w:rsidRPr="009D0544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9D0544">
              <w:rPr>
                <w:rFonts w:ascii="Times New Roman" w:hAnsiTheme="minorEastAsia" w:cs="Times New Roman"/>
                <w:szCs w:val="24"/>
              </w:rPr>
              <w:t>台聯大國際天文研究中心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/>
            <w:tcBorders>
              <w:left w:val="thinThickSmallGap" w:sz="24" w:space="0" w:color="auto"/>
            </w:tcBorders>
            <w:vAlign w:val="center"/>
          </w:tcPr>
          <w:p w:rsidR="00044579" w:rsidRDefault="00044579" w:rsidP="005B6B79">
            <w:pPr>
              <w:pStyle w:val="a3"/>
              <w:ind w:leftChars="0" w:left="0"/>
              <w:jc w:val="center"/>
            </w:pPr>
          </w:p>
        </w:tc>
        <w:tc>
          <w:tcPr>
            <w:tcW w:w="7979" w:type="dxa"/>
            <w:tcBorders>
              <w:right w:val="thinThickSmallGap" w:sz="24" w:space="0" w:color="auto"/>
            </w:tcBorders>
            <w:vAlign w:val="center"/>
          </w:tcPr>
          <w:p w:rsidR="00044579" w:rsidRPr="009D0544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9D0544">
              <w:rPr>
                <w:rFonts w:ascii="Times New Roman" w:hAnsiTheme="minorEastAsia" w:cs="Times New Roman"/>
                <w:szCs w:val="24"/>
              </w:rPr>
              <w:t>高能</w:t>
            </w:r>
            <w:proofErr w:type="gramStart"/>
            <w:r w:rsidRPr="009D0544">
              <w:rPr>
                <w:rFonts w:ascii="Times New Roman" w:hAnsiTheme="minorEastAsia" w:cs="Times New Roman"/>
                <w:szCs w:val="24"/>
              </w:rPr>
              <w:t>與強場物理</w:t>
            </w:r>
            <w:proofErr w:type="gramEnd"/>
            <w:r w:rsidRPr="009D0544">
              <w:rPr>
                <w:rFonts w:ascii="Times New Roman" w:hAnsiTheme="minorEastAsia" w:cs="Times New Roman"/>
                <w:szCs w:val="24"/>
              </w:rPr>
              <w:t>研究中心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/>
            <w:tcBorders>
              <w:left w:val="thinThickSmallGap" w:sz="24" w:space="0" w:color="auto"/>
            </w:tcBorders>
            <w:vAlign w:val="center"/>
          </w:tcPr>
          <w:p w:rsidR="00044579" w:rsidRDefault="00044579" w:rsidP="005B6B79">
            <w:pPr>
              <w:pStyle w:val="a3"/>
              <w:ind w:leftChars="0" w:left="0"/>
              <w:jc w:val="center"/>
            </w:pPr>
          </w:p>
        </w:tc>
        <w:tc>
          <w:tcPr>
            <w:tcW w:w="7979" w:type="dxa"/>
            <w:tcBorders>
              <w:right w:val="thinThickSmallGap" w:sz="24" w:space="0" w:color="auto"/>
            </w:tcBorders>
            <w:vAlign w:val="center"/>
          </w:tcPr>
          <w:p w:rsidR="00044579" w:rsidRPr="009D0544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9D0544">
              <w:rPr>
                <w:rFonts w:ascii="Times New Roman" w:hAnsiTheme="minorEastAsia" w:cs="Times New Roman"/>
                <w:szCs w:val="24"/>
              </w:rPr>
              <w:t>先進</w:t>
            </w:r>
            <w:r w:rsidRPr="009D0544">
              <w:rPr>
                <w:rFonts w:ascii="Times New Roman" w:hAnsi="Times New Roman" w:cs="Times New Roman"/>
                <w:szCs w:val="24"/>
              </w:rPr>
              <w:t>4D</w:t>
            </w:r>
            <w:r w:rsidRPr="009D0544">
              <w:rPr>
                <w:rFonts w:ascii="Times New Roman" w:hAnsiTheme="minorEastAsia" w:cs="Times New Roman"/>
                <w:szCs w:val="24"/>
              </w:rPr>
              <w:t>光學成像中心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44579" w:rsidRDefault="00044579" w:rsidP="005B6B79">
            <w:pPr>
              <w:pStyle w:val="a3"/>
              <w:ind w:leftChars="0" w:left="0"/>
              <w:jc w:val="center"/>
            </w:pPr>
          </w:p>
        </w:tc>
        <w:tc>
          <w:tcPr>
            <w:tcW w:w="797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4579" w:rsidRPr="009D0544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9D0544">
              <w:rPr>
                <w:rFonts w:ascii="Times New Roman" w:hAnsiTheme="minorEastAsia" w:cs="Times New Roman"/>
                <w:szCs w:val="24"/>
              </w:rPr>
              <w:t>新世代光驅動電池模組研究中心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44579" w:rsidRDefault="00044579" w:rsidP="005B6B7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第二組</w:t>
            </w:r>
          </w:p>
        </w:tc>
        <w:tc>
          <w:tcPr>
            <w:tcW w:w="7979" w:type="dxa"/>
            <w:tcBorders>
              <w:right w:val="thinThickSmallGap" w:sz="24" w:space="0" w:color="auto"/>
            </w:tcBorders>
          </w:tcPr>
          <w:p w:rsidR="00044579" w:rsidRPr="0037378A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37378A">
              <w:rPr>
                <w:rFonts w:ascii="Times New Roman" w:hAnsi="Times New Roman" w:cs="Times New Roman" w:hint="eastAsia"/>
                <w:szCs w:val="24"/>
              </w:rPr>
              <w:t>多元四維動態環境監測與前瞻研究中心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/>
            <w:tcBorders>
              <w:left w:val="thinThickSmallGap" w:sz="24" w:space="0" w:color="auto"/>
            </w:tcBorders>
            <w:vAlign w:val="center"/>
          </w:tcPr>
          <w:p w:rsidR="00044579" w:rsidRDefault="00044579" w:rsidP="005B6B79">
            <w:pPr>
              <w:pStyle w:val="a3"/>
              <w:ind w:leftChars="0" w:left="0"/>
              <w:jc w:val="center"/>
            </w:pPr>
          </w:p>
        </w:tc>
        <w:tc>
          <w:tcPr>
            <w:tcW w:w="7979" w:type="dxa"/>
            <w:tcBorders>
              <w:right w:val="thinThickSmallGap" w:sz="24" w:space="0" w:color="auto"/>
            </w:tcBorders>
          </w:tcPr>
          <w:p w:rsidR="00044579" w:rsidRPr="0037378A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37378A">
              <w:rPr>
                <w:rFonts w:ascii="Times New Roman" w:hAnsi="Times New Roman" w:cs="Times New Roman" w:hint="eastAsia"/>
                <w:szCs w:val="24"/>
              </w:rPr>
              <w:t>太空科技研究中心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44579" w:rsidRDefault="00044579" w:rsidP="005B6B79">
            <w:pPr>
              <w:pStyle w:val="a3"/>
              <w:ind w:leftChars="0" w:left="0"/>
              <w:jc w:val="center"/>
            </w:pPr>
          </w:p>
        </w:tc>
        <w:tc>
          <w:tcPr>
            <w:tcW w:w="797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44579" w:rsidRPr="0037378A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37378A">
              <w:rPr>
                <w:rFonts w:ascii="Times New Roman" w:hAnsi="Times New Roman" w:cs="Times New Roman" w:hint="eastAsia"/>
                <w:szCs w:val="24"/>
              </w:rPr>
              <w:t>環境雷達科學研究中心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044579" w:rsidRDefault="00044579" w:rsidP="005B6B7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第三組</w:t>
            </w:r>
          </w:p>
        </w:tc>
        <w:tc>
          <w:tcPr>
            <w:tcW w:w="7979" w:type="dxa"/>
            <w:tcBorders>
              <w:right w:val="thinThickSmallGap" w:sz="24" w:space="0" w:color="auto"/>
            </w:tcBorders>
          </w:tcPr>
          <w:p w:rsidR="00044579" w:rsidRPr="0037378A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37378A">
              <w:rPr>
                <w:rFonts w:ascii="Times New Roman" w:hAnsi="Times New Roman" w:cs="Times New Roman" w:hint="eastAsia"/>
                <w:szCs w:val="24"/>
              </w:rPr>
              <w:t>災害風險評估及管理研究中心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/>
            <w:tcBorders>
              <w:left w:val="thinThickSmallGap" w:sz="24" w:space="0" w:color="auto"/>
            </w:tcBorders>
          </w:tcPr>
          <w:p w:rsidR="00044579" w:rsidRDefault="00044579" w:rsidP="005B6B79">
            <w:pPr>
              <w:pStyle w:val="a3"/>
              <w:ind w:leftChars="0" w:left="0"/>
            </w:pPr>
          </w:p>
        </w:tc>
        <w:tc>
          <w:tcPr>
            <w:tcW w:w="7979" w:type="dxa"/>
            <w:tcBorders>
              <w:right w:val="thinThickSmallGap" w:sz="24" w:space="0" w:color="auto"/>
            </w:tcBorders>
            <w:vAlign w:val="center"/>
          </w:tcPr>
          <w:p w:rsidR="00044579" w:rsidRPr="0037378A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37378A">
              <w:rPr>
                <w:rFonts w:ascii="Times New Roman" w:hAnsi="Times New Roman" w:cs="Times New Roman" w:hint="eastAsia"/>
                <w:szCs w:val="24"/>
              </w:rPr>
              <w:t>智慧學習研究中心</w:t>
            </w:r>
          </w:p>
        </w:tc>
      </w:tr>
      <w:tr w:rsidR="00044579" w:rsidTr="005B6B79">
        <w:trPr>
          <w:trHeight w:val="538"/>
        </w:trPr>
        <w:tc>
          <w:tcPr>
            <w:tcW w:w="560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044579" w:rsidRDefault="00044579" w:rsidP="005B6B79">
            <w:pPr>
              <w:pStyle w:val="a3"/>
              <w:ind w:leftChars="0" w:left="0"/>
            </w:pPr>
          </w:p>
        </w:tc>
        <w:tc>
          <w:tcPr>
            <w:tcW w:w="797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44579" w:rsidRPr="0037378A" w:rsidRDefault="00044579" w:rsidP="005B6B79">
            <w:pPr>
              <w:spacing w:line="400" w:lineRule="exact"/>
              <w:ind w:rightChars="-39" w:right="-94"/>
              <w:jc w:val="both"/>
              <w:rPr>
                <w:rFonts w:ascii="Times New Roman" w:hAnsi="Times New Roman" w:cs="Times New Roman"/>
                <w:szCs w:val="24"/>
              </w:rPr>
            </w:pPr>
            <w:r w:rsidRPr="0037378A">
              <w:rPr>
                <w:rFonts w:ascii="Times New Roman" w:hAnsi="Times New Roman" w:cs="Times New Roman" w:hint="eastAsia"/>
                <w:szCs w:val="24"/>
              </w:rPr>
              <w:t>生</w:t>
            </w:r>
            <w:proofErr w:type="gramStart"/>
            <w:r w:rsidRPr="0037378A">
              <w:rPr>
                <w:rFonts w:ascii="Times New Roman" w:hAnsi="Times New Roman" w:cs="Times New Roman" w:hint="eastAsia"/>
                <w:szCs w:val="24"/>
              </w:rPr>
              <w:t>醫</w:t>
            </w:r>
            <w:proofErr w:type="gramEnd"/>
            <w:r w:rsidRPr="0037378A">
              <w:rPr>
                <w:rFonts w:ascii="Times New Roman" w:hAnsi="Times New Roman" w:cs="Times New Roman" w:hint="eastAsia"/>
                <w:szCs w:val="24"/>
              </w:rPr>
              <w:t>科技與預防醫學研究中心</w:t>
            </w:r>
          </w:p>
        </w:tc>
      </w:tr>
    </w:tbl>
    <w:p w:rsidR="00044579" w:rsidRDefault="00044579" w:rsidP="00044579">
      <w:pPr>
        <w:pStyle w:val="a3"/>
        <w:ind w:leftChars="0"/>
      </w:pPr>
    </w:p>
    <w:p w:rsidR="00665FCC" w:rsidRPr="00044579" w:rsidRDefault="00665FCC" w:rsidP="00665FCC"/>
    <w:p w:rsidR="004A1C8D" w:rsidRPr="004A1C8D" w:rsidRDefault="004A1C8D" w:rsidP="004A1C8D">
      <w:pPr>
        <w:pStyle w:val="a3"/>
        <w:ind w:leftChars="0" w:left="1200"/>
      </w:pPr>
    </w:p>
    <w:p w:rsidR="00C96A89" w:rsidRDefault="00C96A89" w:rsidP="00C96A89"/>
    <w:sectPr w:rsidR="00C96A89" w:rsidSect="00C970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6A6" w:rsidRDefault="002356A6" w:rsidP="00C96A89">
      <w:r>
        <w:separator/>
      </w:r>
    </w:p>
  </w:endnote>
  <w:endnote w:type="continuationSeparator" w:id="0">
    <w:p w:rsidR="002356A6" w:rsidRDefault="002356A6" w:rsidP="00C9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3391"/>
      <w:docPartObj>
        <w:docPartGallery w:val="Page Numbers (Bottom of Page)"/>
        <w:docPartUnique/>
      </w:docPartObj>
    </w:sdtPr>
    <w:sdtContent>
      <w:p w:rsidR="00C96A89" w:rsidRDefault="000B2A95">
        <w:pPr>
          <w:pStyle w:val="a7"/>
          <w:jc w:val="center"/>
        </w:pPr>
        <w:fldSimple w:instr=" PAGE   \* MERGEFORMAT ">
          <w:r w:rsidR="00354002" w:rsidRPr="00354002">
            <w:rPr>
              <w:noProof/>
              <w:lang w:val="zh-TW"/>
            </w:rPr>
            <w:t>1</w:t>
          </w:r>
        </w:fldSimple>
      </w:p>
    </w:sdtContent>
  </w:sdt>
  <w:p w:rsidR="00C96A89" w:rsidRDefault="00C96A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6A6" w:rsidRDefault="002356A6" w:rsidP="00C96A89">
      <w:r>
        <w:separator/>
      </w:r>
    </w:p>
  </w:footnote>
  <w:footnote w:type="continuationSeparator" w:id="0">
    <w:p w:rsidR="002356A6" w:rsidRDefault="002356A6" w:rsidP="00C96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E7E"/>
    <w:multiLevelType w:val="hybridMultilevel"/>
    <w:tmpl w:val="B7221DEE"/>
    <w:lvl w:ilvl="0" w:tplc="F04086C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462A7E19"/>
    <w:multiLevelType w:val="hybridMultilevel"/>
    <w:tmpl w:val="84620C68"/>
    <w:lvl w:ilvl="0" w:tplc="D7EAEF3C">
      <w:start w:val="1"/>
      <w:numFmt w:val="decimal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46B55F72"/>
    <w:multiLevelType w:val="hybridMultilevel"/>
    <w:tmpl w:val="E2989C0E"/>
    <w:lvl w:ilvl="0" w:tplc="72DA727A">
      <w:start w:val="1"/>
      <w:numFmt w:val="decimal"/>
      <w:lvlText w:val="%1."/>
      <w:lvlJc w:val="left"/>
      <w:pPr>
        <w:ind w:left="1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3">
    <w:nsid w:val="4C053097"/>
    <w:multiLevelType w:val="hybridMultilevel"/>
    <w:tmpl w:val="44922B70"/>
    <w:lvl w:ilvl="0" w:tplc="3CDE89AE">
      <w:start w:val="1"/>
      <w:numFmt w:val="decimal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63F56F1D"/>
    <w:multiLevelType w:val="hybridMultilevel"/>
    <w:tmpl w:val="B7221DEE"/>
    <w:lvl w:ilvl="0" w:tplc="F04086C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668B305A"/>
    <w:multiLevelType w:val="hybridMultilevel"/>
    <w:tmpl w:val="D64226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3BC39B1"/>
    <w:multiLevelType w:val="hybridMultilevel"/>
    <w:tmpl w:val="C9F6572C"/>
    <w:lvl w:ilvl="0" w:tplc="F72633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DB0"/>
    <w:rsid w:val="00044579"/>
    <w:rsid w:val="000642D3"/>
    <w:rsid w:val="000A208B"/>
    <w:rsid w:val="000B2A95"/>
    <w:rsid w:val="000D5D54"/>
    <w:rsid w:val="00145E48"/>
    <w:rsid w:val="00146DB0"/>
    <w:rsid w:val="00220E3D"/>
    <w:rsid w:val="002356A6"/>
    <w:rsid w:val="002722B0"/>
    <w:rsid w:val="00354002"/>
    <w:rsid w:val="0037378A"/>
    <w:rsid w:val="00415E2A"/>
    <w:rsid w:val="00432961"/>
    <w:rsid w:val="004A1C8D"/>
    <w:rsid w:val="00564A39"/>
    <w:rsid w:val="0066491C"/>
    <w:rsid w:val="00665FCC"/>
    <w:rsid w:val="006E4F5E"/>
    <w:rsid w:val="007D56B5"/>
    <w:rsid w:val="00884A1D"/>
    <w:rsid w:val="008C1F92"/>
    <w:rsid w:val="009D0544"/>
    <w:rsid w:val="00A40607"/>
    <w:rsid w:val="00B4622A"/>
    <w:rsid w:val="00BA7DA9"/>
    <w:rsid w:val="00BD10A9"/>
    <w:rsid w:val="00C96A89"/>
    <w:rsid w:val="00C9701C"/>
    <w:rsid w:val="00D870F7"/>
    <w:rsid w:val="00F154E2"/>
    <w:rsid w:val="00F30C1E"/>
    <w:rsid w:val="00FB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DB0"/>
    <w:pPr>
      <w:ind w:leftChars="200" w:left="480"/>
    </w:pPr>
  </w:style>
  <w:style w:type="table" w:styleId="a4">
    <w:name w:val="Table Grid"/>
    <w:basedOn w:val="a1"/>
    <w:uiPriority w:val="59"/>
    <w:rsid w:val="00146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4">
    <w:name w:val="Calendar 4"/>
    <w:basedOn w:val="a1"/>
    <w:uiPriority w:val="99"/>
    <w:qFormat/>
    <w:rsid w:val="009D0544"/>
    <w:pPr>
      <w:snapToGrid w:val="0"/>
    </w:pPr>
    <w:rPr>
      <w:b/>
      <w:bCs/>
      <w:color w:val="D9D9D9" w:themeColor="background1" w:themeShade="D9"/>
      <w:kern w:val="0"/>
      <w:sz w:val="16"/>
      <w:szCs w:val="16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5">
    <w:name w:val="header"/>
    <w:basedOn w:val="a"/>
    <w:link w:val="a6"/>
    <w:uiPriority w:val="99"/>
    <w:semiHidden/>
    <w:unhideWhenUsed/>
    <w:rsid w:val="00C96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6A8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6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6A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2017-11-06T02:47:00Z</cp:lastPrinted>
  <dcterms:created xsi:type="dcterms:W3CDTF">2017-11-06T01:00:00Z</dcterms:created>
  <dcterms:modified xsi:type="dcterms:W3CDTF">2017-11-08T02:07:00Z</dcterms:modified>
</cp:coreProperties>
</file>